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36DB" w14:textId="77777777" w:rsidR="00D9259C" w:rsidRDefault="00D9259C" w:rsidP="00F072C9">
      <w:pPr>
        <w:spacing w:after="0" w:line="240" w:lineRule="auto"/>
      </w:pPr>
    </w:p>
    <w:p w14:paraId="06B835EB" w14:textId="77777777" w:rsidR="00D9259C" w:rsidRDefault="00D9259C" w:rsidP="00F072C9">
      <w:pPr>
        <w:spacing w:after="0" w:line="240" w:lineRule="auto"/>
      </w:pPr>
    </w:p>
    <w:p w14:paraId="30213C74" w14:textId="64E02A00" w:rsidR="00F072C9" w:rsidRDefault="00F072C9" w:rsidP="00F072C9">
      <w:pPr>
        <w:spacing w:after="0" w:line="240" w:lineRule="auto"/>
      </w:pPr>
      <w:r>
        <w:t xml:space="preserve">CATalyst Training Academy has transitioned to a new platform/host. To access CATalyst Training Academy, you can go to </w:t>
      </w:r>
      <w:hyperlink r:id="rId7" w:history="1">
        <w:r w:rsidR="00286411" w:rsidRPr="00286411">
          <w:rPr>
            <w:rStyle w:val="Hyperlink"/>
            <w:b/>
            <w:bCs/>
          </w:rPr>
          <w:t>https://catalyst.matrixlms.com</w:t>
        </w:r>
      </w:hyperlink>
      <w:r>
        <w:t>.  In CATalyst 22.1</w:t>
      </w:r>
      <w:r w:rsidR="000B0FA7">
        <w:t>0</w:t>
      </w:r>
      <w:r>
        <w:t xml:space="preserve">, you can access the site by clicking </w:t>
      </w:r>
      <w:r w:rsidRPr="00F072C9">
        <w:rPr>
          <w:b/>
          <w:bCs/>
        </w:rPr>
        <w:t>Help</w:t>
      </w:r>
      <w:r>
        <w:t xml:space="preserve">, </w:t>
      </w:r>
      <w:r w:rsidRPr="00F072C9">
        <w:rPr>
          <w:b/>
          <w:bCs/>
        </w:rPr>
        <w:t>CATalyst Training Academy</w:t>
      </w:r>
      <w:r>
        <w:t xml:space="preserve">. </w:t>
      </w:r>
      <w:r>
        <w:br/>
      </w:r>
    </w:p>
    <w:p w14:paraId="00923935" w14:textId="699FAEA9" w:rsidR="00F072C9" w:rsidRDefault="00F072C9" w:rsidP="00F072C9">
      <w:pPr>
        <w:numPr>
          <w:ilvl w:val="0"/>
          <w:numId w:val="1"/>
        </w:numPr>
        <w:spacing w:after="0" w:line="240" w:lineRule="auto"/>
        <w:ind w:left="360"/>
      </w:pPr>
      <w:r w:rsidRPr="00F072C9">
        <w:t>If this is your first visit to this site</w:t>
      </w:r>
      <w:r>
        <w:t xml:space="preserve">, click </w:t>
      </w:r>
      <w:r w:rsidRPr="00286411">
        <w:rPr>
          <w:b/>
          <w:bCs/>
        </w:rPr>
        <w:t>Sign Up</w:t>
      </w:r>
      <w:r>
        <w:t xml:space="preserve"> and create an account.</w:t>
      </w:r>
      <w:r w:rsidR="00286411">
        <w:br/>
      </w:r>
    </w:p>
    <w:p w14:paraId="62D5A149" w14:textId="77777777" w:rsidR="00286411" w:rsidRDefault="00F072C9" w:rsidP="00286411">
      <w:pPr>
        <w:spacing w:after="0" w:line="240" w:lineRule="auto"/>
        <w:ind w:left="360"/>
      </w:pPr>
      <w:r w:rsidRPr="00F072C9">
        <w:t xml:space="preserve">If you </w:t>
      </w:r>
      <w:r>
        <w:t xml:space="preserve">previously accessed </w:t>
      </w:r>
      <w:r w:rsidRPr="00F072C9">
        <w:t>CATalyst Academy</w:t>
      </w:r>
      <w:r>
        <w:t xml:space="preserve">, at the </w:t>
      </w:r>
      <w:r w:rsidRPr="00F072C9">
        <w:rPr>
          <w:b/>
          <w:bCs/>
          <w:i/>
          <w:iCs/>
        </w:rPr>
        <w:t>Log In</w:t>
      </w:r>
      <w:r>
        <w:t xml:space="preserve"> screen, do the following:</w:t>
      </w:r>
      <w:r>
        <w:br/>
        <w:t>a.</w:t>
      </w:r>
      <w:r>
        <w:tab/>
      </w:r>
      <w:r w:rsidRPr="00F072C9">
        <w:t xml:space="preserve">click </w:t>
      </w:r>
      <w:r w:rsidRPr="00F072C9">
        <w:rPr>
          <w:b/>
          <w:bCs/>
        </w:rPr>
        <w:t>New Password</w:t>
      </w:r>
      <w:r w:rsidRPr="00F072C9">
        <w:t>.</w:t>
      </w:r>
    </w:p>
    <w:p w14:paraId="099340D4" w14:textId="77777777" w:rsidR="00286411" w:rsidRDefault="00286411" w:rsidP="00286411">
      <w:pPr>
        <w:spacing w:after="0" w:line="240" w:lineRule="auto"/>
        <w:ind w:left="720" w:hanging="360"/>
      </w:pPr>
      <w:r>
        <w:t>b.</w:t>
      </w:r>
      <w:r>
        <w:tab/>
        <w:t>T</w:t>
      </w:r>
      <w:r w:rsidR="00F072C9" w:rsidRPr="00F072C9">
        <w:t xml:space="preserve">ype your email address and click </w:t>
      </w:r>
      <w:r w:rsidR="00F072C9" w:rsidRPr="00F072C9">
        <w:rPr>
          <w:b/>
          <w:bCs/>
        </w:rPr>
        <w:t>Send password instructions</w:t>
      </w:r>
      <w:r w:rsidR="00F072C9" w:rsidRPr="00F072C9">
        <w:t>.</w:t>
      </w:r>
      <w:r>
        <w:t xml:space="preserve"> NOTE: </w:t>
      </w:r>
      <w:r w:rsidR="00F072C9" w:rsidRPr="00F072C9">
        <w:t>Check your Junk E-mail folder if you don’t see an email from CATalyst Academy.</w:t>
      </w:r>
    </w:p>
    <w:p w14:paraId="1E1A00A5" w14:textId="060E8405" w:rsidR="00F072C9" w:rsidRPr="00F072C9" w:rsidRDefault="00286411" w:rsidP="00286411">
      <w:pPr>
        <w:spacing w:after="0" w:line="240" w:lineRule="auto"/>
        <w:ind w:left="720" w:hanging="360"/>
      </w:pPr>
      <w:r>
        <w:t>c.</w:t>
      </w:r>
      <w:r>
        <w:tab/>
      </w:r>
      <w:r w:rsidR="00F072C9" w:rsidRPr="00F072C9">
        <w:t xml:space="preserve">Enter the </w:t>
      </w:r>
      <w:r w:rsidR="00F072C9" w:rsidRPr="00F072C9">
        <w:rPr>
          <w:b/>
          <w:bCs/>
        </w:rPr>
        <w:t>User ID</w:t>
      </w:r>
      <w:r w:rsidR="00F072C9" w:rsidRPr="00F072C9">
        <w:t xml:space="preserve"> and password that was emailed to you and click </w:t>
      </w:r>
      <w:r w:rsidR="00F072C9" w:rsidRPr="00F072C9">
        <w:rPr>
          <w:b/>
          <w:bCs/>
        </w:rPr>
        <w:t>Log In</w:t>
      </w:r>
      <w:r w:rsidR="00F072C9" w:rsidRPr="00F072C9">
        <w:t>.</w:t>
      </w:r>
    </w:p>
    <w:p w14:paraId="5E80832C" w14:textId="015B2790" w:rsidR="00F072C9" w:rsidRPr="00F072C9" w:rsidRDefault="00F072C9" w:rsidP="00F072C9">
      <w:pPr>
        <w:spacing w:after="0" w:line="240" w:lineRule="auto"/>
      </w:pPr>
    </w:p>
    <w:p w14:paraId="033527FF" w14:textId="6A52945C" w:rsidR="00F072C9" w:rsidRPr="00F072C9" w:rsidRDefault="00D11A08" w:rsidP="00F072C9">
      <w:pPr>
        <w:numPr>
          <w:ilvl w:val="0"/>
          <w:numId w:val="1"/>
        </w:numPr>
        <w:spacing w:after="0" w:line="240" w:lineRule="auto"/>
        <w:ind w:left="360"/>
      </w:pPr>
      <w:r>
        <w:rPr>
          <w:noProof/>
        </w:rPr>
        <w:drawing>
          <wp:anchor distT="0" distB="0" distL="114300" distR="114300" simplePos="0" relativeHeight="251662336" behindDoc="0" locked="0" layoutInCell="1" allowOverlap="1" wp14:anchorId="54277B00" wp14:editId="3888BFF2">
            <wp:simplePos x="0" y="0"/>
            <wp:positionH relativeFrom="column">
              <wp:posOffset>711200</wp:posOffset>
            </wp:positionH>
            <wp:positionV relativeFrom="paragraph">
              <wp:posOffset>22860</wp:posOffset>
            </wp:positionV>
            <wp:extent cx="693480" cy="137172"/>
            <wp:effectExtent l="0" t="0" r="0" b="0"/>
            <wp:wrapSquare wrapText="bothSides"/>
            <wp:docPr id="1261065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65816" name=""/>
                    <pic:cNvPicPr/>
                  </pic:nvPicPr>
                  <pic:blipFill>
                    <a:blip r:embed="rId8">
                      <a:extLst>
                        <a:ext uri="{28A0092B-C50C-407E-A947-70E740481C1C}">
                          <a14:useLocalDpi xmlns:a14="http://schemas.microsoft.com/office/drawing/2010/main" val="0"/>
                        </a:ext>
                      </a:extLst>
                    </a:blip>
                    <a:stretch>
                      <a:fillRect/>
                    </a:stretch>
                  </pic:blipFill>
                  <pic:spPr>
                    <a:xfrm>
                      <a:off x="0" y="0"/>
                      <a:ext cx="693480" cy="137172"/>
                    </a:xfrm>
                    <a:prstGeom prst="rect">
                      <a:avLst/>
                    </a:prstGeom>
                  </pic:spPr>
                </pic:pic>
              </a:graphicData>
            </a:graphic>
          </wp:anchor>
        </w:drawing>
      </w:r>
      <w:r w:rsidRPr="00F072C9">
        <w:t xml:space="preserve"> </w:t>
      </w:r>
      <w:r w:rsidR="00F072C9" w:rsidRPr="00F072C9">
        <w:t>Click</w:t>
      </w:r>
      <w:r>
        <w:t xml:space="preserve"> </w:t>
      </w:r>
      <w:r w:rsidR="00F072C9" w:rsidRPr="00F072C9">
        <w:t xml:space="preserve">to </w:t>
      </w:r>
      <w:r>
        <w:t xml:space="preserve">display the list of </w:t>
      </w:r>
      <w:r w:rsidR="00F072C9" w:rsidRPr="00F072C9">
        <w:t xml:space="preserve">Courses and Tips </w:t>
      </w:r>
      <w:r>
        <w:t>available</w:t>
      </w:r>
      <w:r w:rsidR="00F072C9" w:rsidRPr="00F072C9">
        <w:t xml:space="preserve">. </w:t>
      </w:r>
      <w:r w:rsidR="00286411">
        <w:br/>
      </w:r>
    </w:p>
    <w:p w14:paraId="6C1E5628" w14:textId="52ACB1EA" w:rsidR="00286411" w:rsidRDefault="00D11A08" w:rsidP="00286411">
      <w:pPr>
        <w:numPr>
          <w:ilvl w:val="0"/>
          <w:numId w:val="1"/>
        </w:numPr>
        <w:spacing w:after="0" w:line="240" w:lineRule="auto"/>
        <w:ind w:left="360"/>
      </w:pPr>
      <w:r>
        <w:rPr>
          <w:noProof/>
        </w:rPr>
        <w:drawing>
          <wp:anchor distT="0" distB="0" distL="114300" distR="114300" simplePos="0" relativeHeight="251661312" behindDoc="0" locked="0" layoutInCell="1" allowOverlap="1" wp14:anchorId="468A5CD0" wp14:editId="32C4CB3D">
            <wp:simplePos x="0" y="0"/>
            <wp:positionH relativeFrom="column">
              <wp:posOffset>1945640</wp:posOffset>
            </wp:positionH>
            <wp:positionV relativeFrom="paragraph">
              <wp:posOffset>201295</wp:posOffset>
            </wp:positionV>
            <wp:extent cx="411480" cy="185420"/>
            <wp:effectExtent l="0" t="0" r="7620" b="5080"/>
            <wp:wrapSquare wrapText="bothSides"/>
            <wp:docPr id="1112428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28508" name=""/>
                    <pic:cNvPicPr/>
                  </pic:nvPicPr>
                  <pic:blipFill>
                    <a:blip r:embed="rId9">
                      <a:extLst>
                        <a:ext uri="{28A0092B-C50C-407E-A947-70E740481C1C}">
                          <a14:useLocalDpi xmlns:a14="http://schemas.microsoft.com/office/drawing/2010/main" val="0"/>
                        </a:ext>
                      </a:extLst>
                    </a:blip>
                    <a:stretch>
                      <a:fillRect/>
                    </a:stretch>
                  </pic:blipFill>
                  <pic:spPr>
                    <a:xfrm>
                      <a:off x="0" y="0"/>
                      <a:ext cx="411480" cy="185420"/>
                    </a:xfrm>
                    <a:prstGeom prst="rect">
                      <a:avLst/>
                    </a:prstGeom>
                  </pic:spPr>
                </pic:pic>
              </a:graphicData>
            </a:graphic>
            <wp14:sizeRelH relativeFrom="margin">
              <wp14:pctWidth>0</wp14:pctWidth>
            </wp14:sizeRelH>
            <wp14:sizeRelV relativeFrom="margin">
              <wp14:pctHeight>0</wp14:pctHeight>
            </wp14:sizeRelV>
          </wp:anchor>
        </w:drawing>
      </w:r>
      <w:r w:rsidR="00F072C9" w:rsidRPr="00F072C9">
        <w:t xml:space="preserve">When you open a </w:t>
      </w:r>
      <w:r w:rsidR="00286411">
        <w:t xml:space="preserve">Course </w:t>
      </w:r>
      <w:r w:rsidR="00F072C9" w:rsidRPr="00F072C9">
        <w:t>(</w:t>
      </w:r>
      <w:r w:rsidR="00286411">
        <w:t xml:space="preserve">video classes collections of </w:t>
      </w:r>
      <w:r w:rsidR="00F072C9" w:rsidRPr="00F072C9">
        <w:t xml:space="preserve">tips </w:t>
      </w:r>
      <w:r w:rsidR="00286411">
        <w:t>articles</w:t>
      </w:r>
      <w:r w:rsidR="00F072C9" w:rsidRPr="00F072C9">
        <w:t>) for the first time, you will need to click the</w:t>
      </w:r>
      <w:r>
        <w:t xml:space="preserve"> </w:t>
      </w:r>
      <w:r w:rsidR="00F072C9" w:rsidRPr="00F072C9">
        <w:t>button on the right side of the screen before you can access the information.</w:t>
      </w:r>
      <w:r w:rsidRPr="00D11A08">
        <w:rPr>
          <w:noProof/>
        </w:rPr>
        <w:t xml:space="preserve"> </w:t>
      </w:r>
      <w:r w:rsidR="00F072C9" w:rsidRPr="00F072C9">
        <w:t xml:space="preserve"> </w:t>
      </w:r>
    </w:p>
    <w:p w14:paraId="3207F89A" w14:textId="77777777" w:rsidR="00286411" w:rsidRDefault="00286411" w:rsidP="00286411">
      <w:pPr>
        <w:spacing w:after="0" w:line="240" w:lineRule="auto"/>
        <w:ind w:left="360"/>
      </w:pPr>
    </w:p>
    <w:p w14:paraId="294C2287" w14:textId="338BC9E5" w:rsidR="00F072C9" w:rsidRPr="00F072C9" w:rsidRDefault="00D11A08" w:rsidP="00286411">
      <w:pPr>
        <w:spacing w:after="0" w:line="240" w:lineRule="auto"/>
        <w:ind w:left="360"/>
      </w:pPr>
      <w:r>
        <w:rPr>
          <w:noProof/>
        </w:rPr>
        <w:drawing>
          <wp:anchor distT="0" distB="0" distL="114300" distR="114300" simplePos="0" relativeHeight="251660288" behindDoc="0" locked="0" layoutInCell="1" allowOverlap="1" wp14:anchorId="1B9AAB4B" wp14:editId="0343845E">
            <wp:simplePos x="0" y="0"/>
            <wp:positionH relativeFrom="column">
              <wp:posOffset>3723640</wp:posOffset>
            </wp:positionH>
            <wp:positionV relativeFrom="paragraph">
              <wp:posOffset>741045</wp:posOffset>
            </wp:positionV>
            <wp:extent cx="502920" cy="180340"/>
            <wp:effectExtent l="0" t="0" r="0" b="0"/>
            <wp:wrapSquare wrapText="bothSides"/>
            <wp:docPr id="187359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92693" name=""/>
                    <pic:cNvPicPr/>
                  </pic:nvPicPr>
                  <pic:blipFill>
                    <a:blip r:embed="rId10">
                      <a:extLst>
                        <a:ext uri="{28A0092B-C50C-407E-A947-70E740481C1C}">
                          <a14:useLocalDpi xmlns:a14="http://schemas.microsoft.com/office/drawing/2010/main" val="0"/>
                        </a:ext>
                      </a:extLst>
                    </a:blip>
                    <a:stretch>
                      <a:fillRect/>
                    </a:stretch>
                  </pic:blipFill>
                  <pic:spPr>
                    <a:xfrm>
                      <a:off x="0" y="0"/>
                      <a:ext cx="502920" cy="180340"/>
                    </a:xfrm>
                    <a:prstGeom prst="rect">
                      <a:avLst/>
                    </a:prstGeom>
                  </pic:spPr>
                </pic:pic>
              </a:graphicData>
            </a:graphic>
            <wp14:sizeRelH relativeFrom="margin">
              <wp14:pctWidth>0</wp14:pctWidth>
            </wp14:sizeRelH>
            <wp14:sizeRelV relativeFrom="margin">
              <wp14:pctHeight>0</wp14:pctHeight>
            </wp14:sizeRelV>
          </wp:anchor>
        </w:drawing>
      </w:r>
      <w:r w:rsidR="00F072C9" w:rsidRPr="00F072C9">
        <w:t>After you have enrolled, when you exit and come back in, accessed the course at least once, you will need to click the Go to Course button at the top right of the page, below your user name.</w:t>
      </w:r>
      <w:r w:rsidR="00286411">
        <w:br/>
      </w:r>
    </w:p>
    <w:p w14:paraId="68D5540F" w14:textId="4DE7F4F9" w:rsidR="00F072C9" w:rsidRPr="00F072C9" w:rsidRDefault="00F072C9" w:rsidP="00286411">
      <w:pPr>
        <w:numPr>
          <w:ilvl w:val="0"/>
          <w:numId w:val="1"/>
        </w:numPr>
        <w:spacing w:after="0" w:line="240" w:lineRule="auto"/>
        <w:ind w:left="360"/>
      </w:pPr>
      <w:r w:rsidRPr="00F072C9">
        <w:t xml:space="preserve">When you open the specific module, either click the  </w:t>
      </w:r>
      <w:r w:rsidR="00D11A08" w:rsidRPr="00F072C9">
        <w:t xml:space="preserve"> </w:t>
      </w:r>
      <w:r w:rsidRPr="00F072C9">
        <w:t xml:space="preserve">button to access the links to each item in that </w:t>
      </w:r>
      <w:r w:rsidR="00D11A08" w:rsidRPr="00F072C9">
        <w:t>module or</w:t>
      </w:r>
      <w:r w:rsidRPr="00F072C9">
        <w:t xml:space="preserve"> click the name of a specific article/item and it will open.  </w:t>
      </w:r>
      <w:r w:rsidR="00286411">
        <w:br/>
      </w:r>
      <w:r w:rsidR="00286411">
        <w:br/>
      </w:r>
      <w:r w:rsidR="00286411" w:rsidRPr="00D11A08">
        <w:rPr>
          <w:b/>
          <w:bCs/>
        </w:rPr>
        <w:t>NOTE</w:t>
      </w:r>
      <w:r w:rsidRPr="00F072C9">
        <w:t xml:space="preserve">: </w:t>
      </w:r>
      <w:r w:rsidR="00286411">
        <w:t>A</w:t>
      </w:r>
      <w:r w:rsidRPr="00F072C9">
        <w:t xml:space="preserve">t the bottom </w:t>
      </w:r>
      <w:r w:rsidR="00286411">
        <w:t xml:space="preserve">right </w:t>
      </w:r>
      <w:r w:rsidRPr="00F072C9">
        <w:t xml:space="preserve">of </w:t>
      </w:r>
      <w:r w:rsidR="00286411">
        <w:t xml:space="preserve">each </w:t>
      </w:r>
      <w:r w:rsidRPr="00F072C9">
        <w:t>document</w:t>
      </w:r>
      <w:r w:rsidR="00286411">
        <w:t xml:space="preserve"> page</w:t>
      </w:r>
      <w:r w:rsidRPr="00F072C9">
        <w:t xml:space="preserve">, </w:t>
      </w:r>
      <w:r w:rsidR="00D11A08">
        <w:t xml:space="preserve">you can click the </w:t>
      </w:r>
      <w:r w:rsidR="00D11A08">
        <w:rPr>
          <w:noProof/>
        </w:rPr>
        <w:drawing>
          <wp:inline distT="0" distB="0" distL="0" distR="0" wp14:anchorId="1494194F" wp14:editId="109B95F7">
            <wp:extent cx="198137" cy="91448"/>
            <wp:effectExtent l="0" t="0" r="0" b="3810"/>
            <wp:docPr id="1994370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370373" name=""/>
                    <pic:cNvPicPr/>
                  </pic:nvPicPr>
                  <pic:blipFill>
                    <a:blip r:embed="rId11"/>
                    <a:stretch>
                      <a:fillRect/>
                    </a:stretch>
                  </pic:blipFill>
                  <pic:spPr>
                    <a:xfrm>
                      <a:off x="0" y="0"/>
                      <a:ext cx="198137" cy="91448"/>
                    </a:xfrm>
                    <a:prstGeom prst="rect">
                      <a:avLst/>
                    </a:prstGeom>
                  </pic:spPr>
                </pic:pic>
              </a:graphicData>
            </a:graphic>
          </wp:inline>
        </w:drawing>
      </w:r>
      <w:r w:rsidR="00D11A08" w:rsidRPr="00F072C9">
        <w:t xml:space="preserve"> </w:t>
      </w:r>
      <w:r w:rsidR="00D11A08">
        <w:t xml:space="preserve">icon </w:t>
      </w:r>
      <w:r w:rsidRPr="00F072C9">
        <w:t xml:space="preserve">to obtain a menu that enables you to download a copy or print to PDF.  You can also click the </w:t>
      </w:r>
      <w:r w:rsidR="00D11A08">
        <w:rPr>
          <w:noProof/>
        </w:rPr>
        <w:drawing>
          <wp:inline distT="0" distB="0" distL="0" distR="0" wp14:anchorId="593B31F1" wp14:editId="4EF7E210">
            <wp:extent cx="91448" cy="83827"/>
            <wp:effectExtent l="0" t="0" r="3810" b="0"/>
            <wp:docPr id="898590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90456" name=""/>
                    <pic:cNvPicPr/>
                  </pic:nvPicPr>
                  <pic:blipFill>
                    <a:blip r:embed="rId12"/>
                    <a:stretch>
                      <a:fillRect/>
                    </a:stretch>
                  </pic:blipFill>
                  <pic:spPr>
                    <a:xfrm>
                      <a:off x="0" y="0"/>
                      <a:ext cx="91448" cy="83827"/>
                    </a:xfrm>
                    <a:prstGeom prst="rect">
                      <a:avLst/>
                    </a:prstGeom>
                  </pic:spPr>
                </pic:pic>
              </a:graphicData>
            </a:graphic>
          </wp:inline>
        </w:drawing>
      </w:r>
      <w:r w:rsidR="00D11A08" w:rsidRPr="00F072C9">
        <w:t xml:space="preserve"> </w:t>
      </w:r>
      <w:r w:rsidR="00D11A08">
        <w:t>(</w:t>
      </w:r>
      <w:r w:rsidRPr="00F072C9">
        <w:t>Full Screen</w:t>
      </w:r>
      <w:r w:rsidR="00D11A08">
        <w:t>)</w:t>
      </w:r>
      <w:r w:rsidRPr="00F072C9">
        <w:t xml:space="preserve"> button to expand the document to a full screen view.</w:t>
      </w:r>
    </w:p>
    <w:p w14:paraId="5B06AB13" w14:textId="77777777" w:rsidR="00F072C9" w:rsidRDefault="00F072C9" w:rsidP="00F072C9">
      <w:pPr>
        <w:spacing w:after="0" w:line="240" w:lineRule="auto"/>
      </w:pPr>
    </w:p>
    <w:sectPr w:rsidR="00F072C9" w:rsidSect="00D9259C">
      <w:headerReference w:type="default" r:id="rId13"/>
      <w:footerReference w:type="defaul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62FD" w14:textId="77777777" w:rsidR="00EE7B65" w:rsidRDefault="00EE7B65" w:rsidP="00892A6E">
      <w:pPr>
        <w:spacing w:after="0" w:line="240" w:lineRule="auto"/>
      </w:pPr>
      <w:r>
        <w:separator/>
      </w:r>
    </w:p>
  </w:endnote>
  <w:endnote w:type="continuationSeparator" w:id="0">
    <w:p w14:paraId="54DABC9D" w14:textId="77777777" w:rsidR="00EE7B65" w:rsidRDefault="00EE7B65" w:rsidP="0089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5F60" w14:textId="26668474" w:rsidR="003B0B36" w:rsidRPr="003B0B36" w:rsidRDefault="003B0B36" w:rsidP="003B0B36">
    <w:pPr>
      <w:pStyle w:val="Footer"/>
      <w:jc w:val="right"/>
      <w:rPr>
        <w:sz w:val="16"/>
        <w:szCs w:val="16"/>
      </w:rPr>
    </w:pPr>
    <w:r w:rsidRPr="003B0B36">
      <w:rPr>
        <w:sz w:val="16"/>
        <w:szCs w:val="16"/>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2956F" w14:textId="77777777" w:rsidR="00EE7B65" w:rsidRDefault="00EE7B65" w:rsidP="00892A6E">
      <w:pPr>
        <w:spacing w:after="0" w:line="240" w:lineRule="auto"/>
      </w:pPr>
      <w:r>
        <w:separator/>
      </w:r>
    </w:p>
  </w:footnote>
  <w:footnote w:type="continuationSeparator" w:id="0">
    <w:p w14:paraId="5B871F9C" w14:textId="77777777" w:rsidR="00EE7B65" w:rsidRDefault="00EE7B65" w:rsidP="0089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DFF7" w14:textId="77D4EDD7" w:rsidR="006D0D18" w:rsidRDefault="006D0D18" w:rsidP="006D0D18">
    <w:pPr>
      <w:pStyle w:val="Header"/>
      <w:jc w:val="center"/>
    </w:pPr>
    <w:r>
      <w:rPr>
        <w:noProof/>
      </w:rPr>
      <w:drawing>
        <wp:inline distT="0" distB="0" distL="0" distR="0" wp14:anchorId="3EB53A75" wp14:editId="30DEDADC">
          <wp:extent cx="3162300" cy="853821"/>
          <wp:effectExtent l="0" t="0" r="0" b="0"/>
          <wp:docPr id="76437735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77350"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4414" cy="859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0636"/>
    <w:multiLevelType w:val="hybridMultilevel"/>
    <w:tmpl w:val="DF0ED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783156"/>
    <w:multiLevelType w:val="hybridMultilevel"/>
    <w:tmpl w:val="D18A241E"/>
    <w:lvl w:ilvl="0" w:tplc="BDAE6F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2926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2816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C9"/>
    <w:rsid w:val="000B0FA7"/>
    <w:rsid w:val="00286411"/>
    <w:rsid w:val="003B0B36"/>
    <w:rsid w:val="005877D1"/>
    <w:rsid w:val="006D0D18"/>
    <w:rsid w:val="00892A6E"/>
    <w:rsid w:val="00A162D7"/>
    <w:rsid w:val="00C07FE7"/>
    <w:rsid w:val="00D11A08"/>
    <w:rsid w:val="00D9259C"/>
    <w:rsid w:val="00EE7B65"/>
    <w:rsid w:val="00F072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5C337"/>
  <w15:chartTrackingRefBased/>
  <w15:docId w15:val="{19D66F61-9B98-4B65-AAB8-E90DE8CA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2C9"/>
    <w:rPr>
      <w:rFonts w:eastAsiaTheme="majorEastAsia" w:cstheme="majorBidi"/>
      <w:color w:val="272727" w:themeColor="text1" w:themeTint="D8"/>
    </w:rPr>
  </w:style>
  <w:style w:type="paragraph" w:styleId="Title">
    <w:name w:val="Title"/>
    <w:basedOn w:val="Normal"/>
    <w:next w:val="Normal"/>
    <w:link w:val="TitleChar"/>
    <w:uiPriority w:val="10"/>
    <w:qFormat/>
    <w:rsid w:val="00F07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2C9"/>
    <w:pPr>
      <w:spacing w:before="160"/>
      <w:jc w:val="center"/>
    </w:pPr>
    <w:rPr>
      <w:i/>
      <w:iCs/>
      <w:color w:val="404040" w:themeColor="text1" w:themeTint="BF"/>
    </w:rPr>
  </w:style>
  <w:style w:type="character" w:customStyle="1" w:styleId="QuoteChar">
    <w:name w:val="Quote Char"/>
    <w:basedOn w:val="DefaultParagraphFont"/>
    <w:link w:val="Quote"/>
    <w:uiPriority w:val="29"/>
    <w:rsid w:val="00F072C9"/>
    <w:rPr>
      <w:i/>
      <w:iCs/>
      <w:color w:val="404040" w:themeColor="text1" w:themeTint="BF"/>
    </w:rPr>
  </w:style>
  <w:style w:type="paragraph" w:styleId="ListParagraph">
    <w:name w:val="List Paragraph"/>
    <w:basedOn w:val="Normal"/>
    <w:uiPriority w:val="34"/>
    <w:qFormat/>
    <w:rsid w:val="00F072C9"/>
    <w:pPr>
      <w:ind w:left="720"/>
      <w:contextualSpacing/>
    </w:pPr>
  </w:style>
  <w:style w:type="character" w:styleId="IntenseEmphasis">
    <w:name w:val="Intense Emphasis"/>
    <w:basedOn w:val="DefaultParagraphFont"/>
    <w:uiPriority w:val="21"/>
    <w:qFormat/>
    <w:rsid w:val="00F072C9"/>
    <w:rPr>
      <w:i/>
      <w:iCs/>
      <w:color w:val="0F4761" w:themeColor="accent1" w:themeShade="BF"/>
    </w:rPr>
  </w:style>
  <w:style w:type="paragraph" w:styleId="IntenseQuote">
    <w:name w:val="Intense Quote"/>
    <w:basedOn w:val="Normal"/>
    <w:next w:val="Normal"/>
    <w:link w:val="IntenseQuoteChar"/>
    <w:uiPriority w:val="30"/>
    <w:qFormat/>
    <w:rsid w:val="00F07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2C9"/>
    <w:rPr>
      <w:i/>
      <w:iCs/>
      <w:color w:val="0F4761" w:themeColor="accent1" w:themeShade="BF"/>
    </w:rPr>
  </w:style>
  <w:style w:type="character" w:styleId="IntenseReference">
    <w:name w:val="Intense Reference"/>
    <w:basedOn w:val="DefaultParagraphFont"/>
    <w:uiPriority w:val="32"/>
    <w:qFormat/>
    <w:rsid w:val="00F072C9"/>
    <w:rPr>
      <w:b/>
      <w:bCs/>
      <w:smallCaps/>
      <w:color w:val="0F4761" w:themeColor="accent1" w:themeShade="BF"/>
      <w:spacing w:val="5"/>
    </w:rPr>
  </w:style>
  <w:style w:type="character" w:styleId="Hyperlink">
    <w:name w:val="Hyperlink"/>
    <w:basedOn w:val="DefaultParagraphFont"/>
    <w:uiPriority w:val="99"/>
    <w:unhideWhenUsed/>
    <w:rsid w:val="00286411"/>
    <w:rPr>
      <w:color w:val="467886" w:themeColor="hyperlink"/>
      <w:u w:val="single"/>
    </w:rPr>
  </w:style>
  <w:style w:type="character" w:styleId="UnresolvedMention">
    <w:name w:val="Unresolved Mention"/>
    <w:basedOn w:val="DefaultParagraphFont"/>
    <w:uiPriority w:val="99"/>
    <w:semiHidden/>
    <w:unhideWhenUsed/>
    <w:rsid w:val="00286411"/>
    <w:rPr>
      <w:color w:val="605E5C"/>
      <w:shd w:val="clear" w:color="auto" w:fill="E1DFDD"/>
    </w:rPr>
  </w:style>
  <w:style w:type="paragraph" w:styleId="Header">
    <w:name w:val="header"/>
    <w:basedOn w:val="Normal"/>
    <w:link w:val="HeaderChar"/>
    <w:uiPriority w:val="99"/>
    <w:unhideWhenUsed/>
    <w:rsid w:val="0089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A6E"/>
  </w:style>
  <w:style w:type="paragraph" w:styleId="Footer">
    <w:name w:val="footer"/>
    <w:basedOn w:val="Normal"/>
    <w:link w:val="FooterChar"/>
    <w:uiPriority w:val="99"/>
    <w:unhideWhenUsed/>
    <w:rsid w:val="0089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6E"/>
  </w:style>
  <w:style w:type="character" w:styleId="FollowedHyperlink">
    <w:name w:val="FollowedHyperlink"/>
    <w:basedOn w:val="DefaultParagraphFont"/>
    <w:uiPriority w:val="99"/>
    <w:semiHidden/>
    <w:unhideWhenUsed/>
    <w:rsid w:val="006D0D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85917">
      <w:bodyDiv w:val="1"/>
      <w:marLeft w:val="0"/>
      <w:marRight w:val="0"/>
      <w:marTop w:val="0"/>
      <w:marBottom w:val="0"/>
      <w:divBdr>
        <w:top w:val="none" w:sz="0" w:space="0" w:color="auto"/>
        <w:left w:val="none" w:sz="0" w:space="0" w:color="auto"/>
        <w:bottom w:val="none" w:sz="0" w:space="0" w:color="auto"/>
        <w:right w:val="none" w:sz="0" w:space="0" w:color="auto"/>
      </w:divBdr>
    </w:div>
    <w:div w:id="13150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talyst.matrixlms.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453a2ec-eedf-4329-aaac-02c877f3439b}" enabled="0" method="" siteId="{d453a2ec-eedf-4329-aaac-02c877f3439b}"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Lynch</dc:creator>
  <cp:keywords/>
  <dc:description/>
  <cp:lastModifiedBy>Eileen Greenan</cp:lastModifiedBy>
  <cp:revision>7</cp:revision>
  <dcterms:created xsi:type="dcterms:W3CDTF">2024-11-20T22:53:00Z</dcterms:created>
  <dcterms:modified xsi:type="dcterms:W3CDTF">2024-11-20T22:58:00Z</dcterms:modified>
</cp:coreProperties>
</file>